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10" w:rsidRPr="000C7410" w:rsidRDefault="000C7410" w:rsidP="000C7410">
      <w:pPr>
        <w:shd w:val="clear" w:color="auto" w:fill="FFFFFF"/>
        <w:spacing w:before="100" w:beforeAutospacing="1" w:after="100" w:afterAutospacing="1"/>
        <w:ind w:left="0"/>
        <w:outlineLvl w:val="1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tr-TR"/>
        </w:rPr>
      </w:pPr>
      <w:r>
        <w:rPr>
          <w:rFonts w:ascii="Tahoma" w:eastAsia="Times New Roman" w:hAnsi="Tahoma" w:cs="Tahoma"/>
          <w:b/>
          <w:bCs/>
          <w:color w:val="222222"/>
          <w:sz w:val="36"/>
          <w:szCs w:val="36"/>
          <w:lang w:eastAsia="tr-TR"/>
        </w:rPr>
        <w:t xml:space="preserve">                          </w:t>
      </w:r>
      <w:r w:rsidRPr="000C7410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tr-TR"/>
        </w:rPr>
        <w:t xml:space="preserve">Yarınlar İçin </w:t>
      </w:r>
      <w:proofErr w:type="spellStart"/>
      <w:r w:rsidRPr="000C7410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tr-TR"/>
        </w:rPr>
        <w:t>Elele</w:t>
      </w:r>
      <w:proofErr w:type="spellEnd"/>
    </w:p>
    <w:p w:rsidR="000C7410" w:rsidRPr="000C7410" w:rsidRDefault="000C7410" w:rsidP="000C7410">
      <w:pPr>
        <w:shd w:val="clear" w:color="auto" w:fill="FFFFFF"/>
        <w:spacing w:before="100" w:beforeAutospacing="1" w:after="100" w:afterAutospacing="1" w:line="210" w:lineRule="atLeast"/>
        <w:ind w:left="0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      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             </w:t>
      </w:r>
    </w:p>
    <w:p w:rsid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Arial" w:eastAsia="Times New Roman" w:hAnsi="Arial" w:cs="Arial"/>
          <w:b/>
          <w:bCs/>
          <w:color w:val="222222"/>
          <w:sz w:val="24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 </w:t>
      </w:r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                Sayın Kurucu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Üyelerimiz ; Balıkesir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Liseliler ve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Balıkesir’liler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: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  </w:t>
      </w:r>
      <w:proofErr w:type="spell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Mâlumunuz</w:t>
      </w:r>
      <w:proofErr w:type="spell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olduğu üzere Vakfımızın kuruluş amaçları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arasında :</w:t>
      </w:r>
      <w:proofErr w:type="gramEnd"/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  Türk Milli Eğitimine katkıda bulunmak,       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  Türk toplumuna yararlı vatandaşlar yetiştirmek,      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  Eğitim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kurumlarımızda , özellikle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Lisemizde okuyan tüm Türk çocuklarına burs, yurt, ayni ve nakdi yardım ve benzeri sair eğitim ve öğrenim olanaklarını sağlamak, araç ve gereçlerini temin etmek gibi hususlar  bulunmaktadır.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                     Ancak, tüm bu hususların uygulanabilmesi için takdir edersiniz ki, vakfımızın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nakdi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imkanlarının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yeterli olması gerekmektedir.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 Özellikle lisemizde okuyan ve yüksek öğretim aşamasından önce veya yüksek öğrenime devam aşamasında maddi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imkansızlıklar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sebebi ile eğitimlerini sürdüremeyecek durumda bulunan başarılı öğrencilere nakdi ve ayni yardımlar yapamamak bizleri son derece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üzmektedir. Şu anda hiçbir geliri olmayan vakfımızın bu tür yardımlar yapması, birkaç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yıl sonunda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vakfımızın nakdi varlığının tamamının tükenmesi ile sonuçlanması demektir. 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            Bir öğrenciye aylık 100 TL.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dan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8 ay süre ile yıllık toplam 800 TL.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tutarında 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burs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vermek bile bu öğrencilerimizi ihya edecektir.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 Vakfımızın 27.04.2012 tarihinde yapılan Mütevelliler toplantısında alınan karar 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uyarınca : Bu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miktarın iki veya üç kişi tarafından karşılanması dahi  mümkün görülmüştür.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        Bu nedenle sizlerden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ricamız ;</w:t>
      </w:r>
      <w:proofErr w:type="gramEnd"/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 Tüm kurucu üyelerimizin bu çağrımıza uyacağından emin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olarak ; çevresindeki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yakınları ve dostlarına da bu kampanyaya iştirak etmeleri konusunda telkinde bulunarak </w:t>
      </w:r>
      <w:r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  <w:t xml:space="preserve">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hayırlara vesile olmalarını rica eder, sağlık ve esenlik dileklerimizle saygılar sunarız.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 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BALIKESİR LİSESİ VAKFI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5496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        </w:t>
      </w:r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ab/>
        <w:t>                  YÖNETİM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 </w:t>
      </w:r>
      <w:r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KURULU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                                                                            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BANKA HESAP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NUMARALARI :</w:t>
      </w:r>
      <w:proofErr w:type="gramEnd"/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u w:val="single"/>
          <w:lang w:eastAsia="tr-TR"/>
        </w:rPr>
        <w:t>Ziraat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Bankası Balıkesir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Şubesi :</w:t>
      </w:r>
      <w:proofErr w:type="gramEnd"/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37285256-5001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-TRY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u w:val="single"/>
          <w:lang w:eastAsia="tr-TR"/>
        </w:rPr>
        <w:t> 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u w:val="single"/>
          <w:lang w:eastAsia="tr-TR"/>
        </w:rPr>
        <w:t>Halk</w:t>
      </w: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Bankası Balıkesir Şubesi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IBAN NO: TR47 0001 2009 2410 0016 0000 49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 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Not : Belirtilen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miktarın iki eşit </w:t>
      </w:r>
    </w:p>
    <w:p w:rsidR="000C7410" w:rsidRPr="000C7410" w:rsidRDefault="000C7410" w:rsidP="000C74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ind w:left="0"/>
        <w:rPr>
          <w:rFonts w:ascii="Courier New" w:eastAsia="Times New Roman" w:hAnsi="Courier New" w:cs="Courier New"/>
          <w:color w:val="222222"/>
          <w:sz w:val="18"/>
          <w:szCs w:val="18"/>
          <w:lang w:eastAsia="tr-TR"/>
        </w:rPr>
      </w:pPr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         </w:t>
      </w:r>
      <w:proofErr w:type="gramStart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>taksitte</w:t>
      </w:r>
      <w:proofErr w:type="gramEnd"/>
      <w:r w:rsidRPr="000C7410">
        <w:rPr>
          <w:rFonts w:ascii="Arial" w:eastAsia="Times New Roman" w:hAnsi="Arial" w:cs="Arial"/>
          <w:b/>
          <w:bCs/>
          <w:color w:val="222222"/>
          <w:sz w:val="24"/>
          <w:lang w:eastAsia="tr-TR"/>
        </w:rPr>
        <w:t xml:space="preserve"> ödenmesi de mümkündür.</w:t>
      </w:r>
    </w:p>
    <w:p w:rsidR="005D151B" w:rsidRDefault="005D151B" w:rsidP="000C7410">
      <w:pPr>
        <w:ind w:left="0"/>
      </w:pPr>
    </w:p>
    <w:sectPr w:rsidR="005D151B" w:rsidSect="0003709C">
      <w:pgSz w:w="11906" w:h="16838" w:code="9"/>
      <w:pgMar w:top="567" w:right="851" w:bottom="7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7410"/>
    <w:rsid w:val="0003709C"/>
    <w:rsid w:val="000C7410"/>
    <w:rsid w:val="005D151B"/>
    <w:rsid w:val="0066450E"/>
    <w:rsid w:val="006D312E"/>
    <w:rsid w:val="00892338"/>
    <w:rsid w:val="008C1AAD"/>
    <w:rsid w:val="00D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  <w:ind w:left="9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1B"/>
  </w:style>
  <w:style w:type="paragraph" w:styleId="Balk2">
    <w:name w:val="heading 2"/>
    <w:basedOn w:val="Normal"/>
    <w:link w:val="Balk2Char"/>
    <w:uiPriority w:val="9"/>
    <w:qFormat/>
    <w:rsid w:val="000C7410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C741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C741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C7410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C7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C741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2013-04-10T14:31:00Z</dcterms:created>
  <dcterms:modified xsi:type="dcterms:W3CDTF">2013-04-10T14:37:00Z</dcterms:modified>
</cp:coreProperties>
</file>